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4ECD1C64" w:rsidR="00445CE9" w:rsidRPr="00445CE9" w:rsidRDefault="009F0CA5" w:rsidP="00445CE9">
      <w:pPr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D5B7A">
        <w:rPr>
          <w:rFonts w:ascii="Arial" w:eastAsia="Times New Roman" w:hAnsi="Arial" w:cs="Arial"/>
          <w:color w:val="000000"/>
          <w:lang w:eastAsia="es-MX"/>
        </w:rPr>
        <w:t>LLAMADAS A LA CENTRAL DE EMERGENCIAS DE LA MUNICIPALIDAD DE VENTANILLA – [MDV]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BEBBBC6" w:rsidR="00504D0A" w:rsidRPr="009371A5" w:rsidRDefault="009D5B7A" w:rsidP="00504D0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LLAMADAS A LA CENTRAL DE EMERGENCIAS DE LA MUNICIPALIDAD DE VENTANILLA – [MDV]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A50965" w:rsidR="00AC0238" w:rsidRPr="00AC0238" w:rsidRDefault="001D2529" w:rsidP="00AC0238">
            <w:pPr>
              <w:rPr>
                <w:color w:val="0563C1" w:themeColor="hyperlink"/>
              </w:rPr>
            </w:pPr>
            <w:r w:rsidRPr="001D2529">
              <w:rPr>
                <w:color w:val="0563C1" w:themeColor="hyperlink"/>
              </w:rPr>
              <w:t>www.datosabiertos.gob.pe/dataset/llamadas-a-la-central-de-emergencias-de-la-municipalidad-de-ventanilla-mdv</w:t>
            </w:r>
          </w:p>
        </w:tc>
      </w:tr>
      <w:tr w:rsidR="00504D0A" w14:paraId="2EC58AEF" w14:textId="77777777" w:rsidTr="006D1DC1">
        <w:trPr>
          <w:trHeight w:val="3740"/>
        </w:trPr>
        <w:tc>
          <w:tcPr>
            <w:tcW w:w="2972" w:type="dxa"/>
            <w:vAlign w:val="center"/>
          </w:tcPr>
          <w:p w14:paraId="24E79BF0" w14:textId="11405E4D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7FB5F2D" w14:textId="168CB1AF" w:rsidR="00AC0238" w:rsidRDefault="00AC0238" w:rsidP="00521F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llamadas de emergencia atendidos por la Municip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 xml:space="preserve">alidad Distrital de Ventanilla, cada registro esta categorizado por id del caso, nombre de anexo, numero de caso, </w:t>
            </w:r>
            <w:r w:rsidR="00A1780B">
              <w:rPr>
                <w:rFonts w:asciiTheme="majorHAnsi" w:hAnsiTheme="majorHAnsi" w:cstheme="majorHAnsi"/>
              </w:rPr>
              <w:t xml:space="preserve">central de </w:t>
            </w:r>
            <w:r w:rsidR="00E30D29">
              <w:rPr>
                <w:rFonts w:asciiTheme="majorHAnsi" w:hAnsiTheme="majorHAnsi" w:cstheme="majorHAnsi"/>
              </w:rPr>
              <w:t>atención</w:t>
            </w:r>
            <w:r>
              <w:rPr>
                <w:rFonts w:asciiTheme="majorHAnsi" w:hAnsiTheme="majorHAnsi" w:cstheme="majorHAnsi"/>
              </w:rPr>
              <w:t>,</w:t>
            </w:r>
            <w:r w:rsidR="00E30D29">
              <w:rPr>
                <w:rFonts w:asciiTheme="majorHAnsi" w:hAnsiTheme="majorHAnsi" w:cstheme="majorHAnsi"/>
              </w:rPr>
              <w:t xml:space="preserve"> </w:t>
            </w:r>
            <w:r w:rsidR="00A1780B">
              <w:rPr>
                <w:rFonts w:asciiTheme="majorHAnsi" w:hAnsiTheme="majorHAnsi" w:cstheme="majorHAnsi"/>
              </w:rPr>
              <w:t>unidad</w:t>
            </w:r>
            <w:r w:rsidR="006D1DC1">
              <w:rPr>
                <w:rFonts w:asciiTheme="majorHAnsi" w:hAnsiTheme="majorHAnsi" w:cstheme="majorHAnsi"/>
              </w:rPr>
              <w:t xml:space="preserve"> de apoyo</w:t>
            </w:r>
            <w:r w:rsidR="00A1780B">
              <w:rPr>
                <w:rFonts w:asciiTheme="majorHAnsi" w:hAnsiTheme="majorHAnsi" w:cstheme="majorHAnsi"/>
              </w:rPr>
              <w:t>,</w:t>
            </w:r>
            <w:r w:rsidR="006D1DC1">
              <w:rPr>
                <w:rFonts w:asciiTheme="majorHAnsi" w:hAnsiTheme="majorHAnsi" w:cstheme="majorHAnsi"/>
              </w:rPr>
              <w:t xml:space="preserve"> tipo de patrullaje, </w:t>
            </w:r>
            <w:r w:rsidR="00E30D29">
              <w:rPr>
                <w:rFonts w:asciiTheme="majorHAnsi" w:hAnsiTheme="majorHAnsi" w:cstheme="majorHAnsi"/>
              </w:rPr>
              <w:t>área</w:t>
            </w:r>
            <w:r w:rsidR="006D1DC1">
              <w:rPr>
                <w:rFonts w:asciiTheme="majorHAnsi" w:hAnsiTheme="majorHAnsi" w:cstheme="majorHAnsi"/>
              </w:rPr>
              <w:t xml:space="preserve"> de cierre,</w:t>
            </w:r>
            <w:r w:rsidR="00A1780B">
              <w:rPr>
                <w:rFonts w:asciiTheme="majorHAnsi" w:hAnsiTheme="majorHAnsi" w:cstheme="majorHAnsi"/>
              </w:rPr>
              <w:t xml:space="preserve"> tipo de caso,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1780B">
              <w:rPr>
                <w:rFonts w:asciiTheme="majorHAnsi" w:hAnsiTheme="majorHAnsi" w:cstheme="majorHAnsi"/>
              </w:rPr>
              <w:t>subtipo</w:t>
            </w:r>
            <w:r w:rsidR="006D1DC1">
              <w:rPr>
                <w:rFonts w:asciiTheme="majorHAnsi" w:hAnsiTheme="majorHAnsi" w:cstheme="majorHAnsi"/>
              </w:rPr>
              <w:t xml:space="preserve"> de caso</w:t>
            </w:r>
            <w:r w:rsidR="00A1780B">
              <w:rPr>
                <w:rFonts w:asciiTheme="majorHAnsi" w:hAnsiTheme="majorHAnsi" w:cstheme="majorHAnsi"/>
              </w:rPr>
              <w:t>, estado</w:t>
            </w:r>
            <w:r w:rsidR="006D1DC1">
              <w:rPr>
                <w:rFonts w:asciiTheme="majorHAnsi" w:hAnsiTheme="majorHAnsi" w:cstheme="majorHAnsi"/>
              </w:rPr>
              <w:t xml:space="preserve"> de caso</w:t>
            </w:r>
            <w:r w:rsidR="00A1780B">
              <w:rPr>
                <w:rFonts w:asciiTheme="majorHAnsi" w:hAnsiTheme="majorHAnsi" w:cstheme="majorHAnsi"/>
              </w:rPr>
              <w:t>, subestado</w:t>
            </w:r>
            <w:r w:rsidR="006D1DC1">
              <w:rPr>
                <w:rFonts w:asciiTheme="majorHAnsi" w:hAnsiTheme="majorHAnsi" w:cstheme="majorHAnsi"/>
              </w:rPr>
              <w:t xml:space="preserve"> de </w:t>
            </w:r>
            <w:r w:rsidR="00E30D29">
              <w:rPr>
                <w:rFonts w:asciiTheme="majorHAnsi" w:hAnsiTheme="majorHAnsi" w:cstheme="majorHAnsi"/>
              </w:rPr>
              <w:t>caso, tipificación</w:t>
            </w:r>
            <w:r w:rsidR="006D1DC1">
              <w:rPr>
                <w:rFonts w:asciiTheme="majorHAnsi" w:hAnsiTheme="majorHAnsi" w:cstheme="majorHAnsi"/>
              </w:rPr>
              <w:t xml:space="preserve"> del caso</w:t>
            </w:r>
            <w:r w:rsidR="00A1780B">
              <w:rPr>
                <w:rFonts w:asciiTheme="majorHAnsi" w:hAnsiTheme="majorHAnsi" w:cstheme="majorHAnsi"/>
              </w:rPr>
              <w:t xml:space="preserve">, numero de </w:t>
            </w:r>
            <w:r w:rsidR="00E30D29">
              <w:rPr>
                <w:rFonts w:asciiTheme="majorHAnsi" w:hAnsiTheme="majorHAnsi" w:cstheme="majorHAnsi"/>
              </w:rPr>
              <w:t>tipificación</w:t>
            </w:r>
            <w:r w:rsidR="006D1DC1">
              <w:rPr>
                <w:rFonts w:asciiTheme="majorHAnsi" w:hAnsiTheme="majorHAnsi" w:cstheme="majorHAnsi"/>
              </w:rPr>
              <w:t xml:space="preserve"> del</w:t>
            </w:r>
            <w:r w:rsidR="00E30D29">
              <w:rPr>
                <w:rFonts w:asciiTheme="majorHAnsi" w:hAnsiTheme="majorHAnsi" w:cstheme="majorHAnsi"/>
              </w:rPr>
              <w:t xml:space="preserve"> </w:t>
            </w:r>
            <w:r w:rsidR="006D1DC1">
              <w:rPr>
                <w:rFonts w:asciiTheme="majorHAnsi" w:hAnsiTheme="majorHAnsi" w:cstheme="majorHAnsi"/>
              </w:rPr>
              <w:t>c aso</w:t>
            </w:r>
            <w:r w:rsidR="00A1780B">
              <w:rPr>
                <w:rFonts w:asciiTheme="majorHAnsi" w:hAnsiTheme="majorHAnsi" w:cstheme="majorHAnsi"/>
              </w:rPr>
              <w:t xml:space="preserve">, </w:t>
            </w:r>
            <w:r w:rsidR="00E30D29">
              <w:rPr>
                <w:rFonts w:asciiTheme="majorHAnsi" w:hAnsiTheme="majorHAnsi" w:cstheme="majorHAnsi"/>
              </w:rPr>
              <w:t>identificación</w:t>
            </w:r>
            <w:r w:rsidR="00A1780B">
              <w:rPr>
                <w:rFonts w:asciiTheme="majorHAnsi" w:hAnsiTheme="majorHAnsi" w:cstheme="majorHAnsi"/>
              </w:rPr>
              <w:t xml:space="preserve"> de detenido, </w:t>
            </w:r>
            <w:r w:rsidR="006D1DC1">
              <w:rPr>
                <w:rFonts w:asciiTheme="majorHAnsi" w:hAnsiTheme="majorHAnsi" w:cstheme="majorHAnsi"/>
              </w:rPr>
              <w:t>cantidad de detenidos, ob</w:t>
            </w:r>
            <w:r w:rsidR="00A1780B">
              <w:rPr>
                <w:rFonts w:asciiTheme="majorHAnsi" w:hAnsiTheme="majorHAnsi" w:cstheme="majorHAnsi"/>
              </w:rPr>
              <w:t>jetos detenidos, cantidad de objetos</w:t>
            </w:r>
            <w:r w:rsidR="006D1DC1">
              <w:rPr>
                <w:rFonts w:asciiTheme="majorHAnsi" w:hAnsiTheme="majorHAnsi" w:cstheme="majorHAnsi"/>
              </w:rPr>
              <w:t xml:space="preserve"> detenidos</w:t>
            </w:r>
            <w:r w:rsidR="00A1780B">
              <w:rPr>
                <w:rFonts w:asciiTheme="majorHAnsi" w:hAnsiTheme="majorHAnsi" w:cstheme="majorHAnsi"/>
              </w:rPr>
              <w:t xml:space="preserve">, fecha de llamada, hora de llamada, nombre del </w:t>
            </w:r>
            <w:r w:rsidR="00E30D29">
              <w:rPr>
                <w:rFonts w:asciiTheme="majorHAnsi" w:hAnsiTheme="majorHAnsi" w:cstheme="majorHAnsi"/>
              </w:rPr>
              <w:t>día</w:t>
            </w:r>
            <w:r w:rsidR="006D1DC1">
              <w:rPr>
                <w:rFonts w:asciiTheme="majorHAnsi" w:hAnsiTheme="majorHAnsi" w:cstheme="majorHAnsi"/>
              </w:rPr>
              <w:t xml:space="preserve"> de llamada</w:t>
            </w:r>
            <w:r w:rsidR="00A1780B">
              <w:rPr>
                <w:rFonts w:asciiTheme="majorHAnsi" w:hAnsiTheme="majorHAnsi" w:cstheme="majorHAnsi"/>
              </w:rPr>
              <w:t xml:space="preserve">, turno, unidad </w:t>
            </w:r>
            <w:r w:rsidR="00E30D29">
              <w:rPr>
                <w:rFonts w:asciiTheme="majorHAnsi" w:hAnsiTheme="majorHAnsi" w:cstheme="majorHAnsi"/>
              </w:rPr>
              <w:t>telefónica</w:t>
            </w:r>
            <w:r w:rsidR="00A1780B">
              <w:rPr>
                <w:rFonts w:asciiTheme="majorHAnsi" w:hAnsiTheme="majorHAnsi" w:cstheme="majorHAnsi"/>
              </w:rPr>
              <w:t xml:space="preserve">, </w:t>
            </w:r>
            <w:r w:rsidR="00E30D29">
              <w:rPr>
                <w:rFonts w:asciiTheme="majorHAnsi" w:hAnsiTheme="majorHAnsi" w:cstheme="majorHAnsi"/>
              </w:rPr>
              <w:t>número</w:t>
            </w:r>
            <w:r w:rsidR="00A1780B">
              <w:rPr>
                <w:rFonts w:asciiTheme="majorHAnsi" w:hAnsiTheme="majorHAnsi" w:cstheme="majorHAnsi"/>
              </w:rPr>
              <w:t xml:space="preserve"> de </w:t>
            </w:r>
            <w:r w:rsidR="00E30D29">
              <w:rPr>
                <w:rFonts w:asciiTheme="majorHAnsi" w:hAnsiTheme="majorHAnsi" w:cstheme="majorHAnsi"/>
              </w:rPr>
              <w:t>teléfono</w:t>
            </w:r>
            <w:r w:rsidR="00A1780B">
              <w:rPr>
                <w:rFonts w:asciiTheme="majorHAnsi" w:hAnsiTheme="majorHAnsi" w:cstheme="majorHAnsi"/>
              </w:rPr>
              <w:t xml:space="preserve">, </w:t>
            </w:r>
            <w:r w:rsidR="006D1DC1">
              <w:rPr>
                <w:rFonts w:asciiTheme="majorHAnsi" w:hAnsiTheme="majorHAnsi" w:cstheme="majorHAnsi"/>
              </w:rPr>
              <w:t>unidad origen, dispositivo origen, zona, sector, subsector,</w:t>
            </w:r>
            <w:r w:rsidR="00E30D29">
              <w:rPr>
                <w:rFonts w:asciiTheme="majorHAnsi" w:hAnsiTheme="majorHAnsi" w:cstheme="majorHAnsi"/>
              </w:rPr>
              <w:t xml:space="preserve"> </w:t>
            </w:r>
            <w:r w:rsidR="006D1DC1">
              <w:rPr>
                <w:rFonts w:asciiTheme="majorHAnsi" w:hAnsiTheme="majorHAnsi" w:cstheme="majorHAnsi"/>
              </w:rPr>
              <w:t>aahh, comisaria, referencia, estado</w:t>
            </w:r>
          </w:p>
          <w:p w14:paraId="7D6D577D" w14:textId="77777777" w:rsidR="00B65229" w:rsidRDefault="00B65229" w:rsidP="00521FA1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8BFCD3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Ventanilla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83979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Análisis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AA19751" w:rsidR="00504D0A" w:rsidRDefault="000153E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cuidadana, llamadas emergencias, central emergencias.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E9EF884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022</w:t>
            </w:r>
            <w:r>
              <w:rPr>
                <w:rFonts w:asciiTheme="majorHAnsi" w:hAnsiTheme="majorHAnsi" w:cstheme="majorHAnsi"/>
              </w:rPr>
              <w:t>-10-</w:t>
            </w:r>
            <w:r w:rsidR="000153EC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8328B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0BEE68A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862767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D5B7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053E2A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9875961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Peru, Callao, Ventanilla –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5CF281A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gti@muniventanilla.gob.pe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153EC"/>
    <w:rsid w:val="00053E2A"/>
    <w:rsid w:val="000A2C77"/>
    <w:rsid w:val="00116DF8"/>
    <w:rsid w:val="00182C03"/>
    <w:rsid w:val="001955E1"/>
    <w:rsid w:val="001D2529"/>
    <w:rsid w:val="0020585A"/>
    <w:rsid w:val="00297BE5"/>
    <w:rsid w:val="00306482"/>
    <w:rsid w:val="003D0AF5"/>
    <w:rsid w:val="003D6FF9"/>
    <w:rsid w:val="003E4836"/>
    <w:rsid w:val="00445CE9"/>
    <w:rsid w:val="0048753E"/>
    <w:rsid w:val="004F1D9B"/>
    <w:rsid w:val="00504D0A"/>
    <w:rsid w:val="00521FA1"/>
    <w:rsid w:val="0053263F"/>
    <w:rsid w:val="005430B8"/>
    <w:rsid w:val="005F2C43"/>
    <w:rsid w:val="00636A28"/>
    <w:rsid w:val="00647FB5"/>
    <w:rsid w:val="00682CD5"/>
    <w:rsid w:val="006D1DC1"/>
    <w:rsid w:val="0070589E"/>
    <w:rsid w:val="00717CED"/>
    <w:rsid w:val="007840A6"/>
    <w:rsid w:val="00876384"/>
    <w:rsid w:val="00904DBB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C0238"/>
    <w:rsid w:val="00B27C25"/>
    <w:rsid w:val="00B65229"/>
    <w:rsid w:val="00B6616D"/>
    <w:rsid w:val="00BE2CC3"/>
    <w:rsid w:val="00C961F8"/>
    <w:rsid w:val="00CB2D85"/>
    <w:rsid w:val="00CD25C2"/>
    <w:rsid w:val="00D00322"/>
    <w:rsid w:val="00D5559D"/>
    <w:rsid w:val="00D957C7"/>
    <w:rsid w:val="00DA6578"/>
    <w:rsid w:val="00E30D29"/>
    <w:rsid w:val="00E52AAC"/>
    <w:rsid w:val="00E948BC"/>
    <w:rsid w:val="00EB1A82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Christian Ochoa Patiño</cp:lastModifiedBy>
  <cp:revision>27</cp:revision>
  <dcterms:created xsi:type="dcterms:W3CDTF">2021-10-20T17:24:00Z</dcterms:created>
  <dcterms:modified xsi:type="dcterms:W3CDTF">2022-10-27T20:00:00Z</dcterms:modified>
</cp:coreProperties>
</file>