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24A68ECE" w:rsidR="00504D0A" w:rsidRDefault="009F0CA5" w:rsidP="00156A59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29433C" w:rsidRPr="0029433C">
        <w:rPr>
          <w:rFonts w:asciiTheme="majorHAnsi" w:hAnsiTheme="majorHAnsi" w:cstheme="majorHAnsi"/>
        </w:rPr>
        <w:t xml:space="preserve">Consumo de Energía Eléctrica de los clientes </w:t>
      </w:r>
      <w:r w:rsidR="00156A59">
        <w:rPr>
          <w:rFonts w:asciiTheme="majorHAnsi" w:hAnsiTheme="majorHAnsi" w:cstheme="majorHAnsi"/>
        </w:rPr>
        <w:t>de Sociedad Eléctrica del Sur Oeste S.A. – SEAL S.A.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0854ACC" w:rsidR="00504D0A" w:rsidRDefault="00156A59" w:rsidP="00504D0A">
            <w:pPr>
              <w:rPr>
                <w:rFonts w:asciiTheme="majorHAnsi" w:hAnsiTheme="majorHAnsi" w:cstheme="majorHAnsi"/>
              </w:rPr>
            </w:pPr>
            <w:r w:rsidRPr="0029433C">
              <w:rPr>
                <w:rFonts w:asciiTheme="majorHAnsi" w:hAnsiTheme="majorHAnsi" w:cstheme="majorHAnsi"/>
              </w:rPr>
              <w:t xml:space="preserve">Consumo de Energía Eléctrica de los clientes </w:t>
            </w:r>
            <w:r>
              <w:rPr>
                <w:rFonts w:asciiTheme="majorHAnsi" w:hAnsiTheme="majorHAnsi" w:cstheme="majorHAnsi"/>
              </w:rPr>
              <w:t>de Sociedad Eléctrica del Sur Oeste S.A. – SEAL S.A.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68B7B2D" w:rsidR="00504D0A" w:rsidRDefault="00232760" w:rsidP="00DD63FF">
            <w:pPr>
              <w:rPr>
                <w:rFonts w:asciiTheme="majorHAnsi" w:hAnsiTheme="majorHAnsi" w:cstheme="majorHAnsi"/>
              </w:rPr>
            </w:pPr>
            <w:r w:rsidRPr="00232760">
              <w:rPr>
                <w:rFonts w:asciiTheme="majorHAnsi" w:hAnsiTheme="majorHAnsi" w:cstheme="majorHAnsi"/>
              </w:rPr>
              <w:t>https://www.datosabiertos.gob.pe/dataset/potencia-contratada-de-sociedad-el%C3%A9ctrica-del-sur-oeste-sa-mayo-2024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F3AB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768E929" w14:textId="10421706" w:rsidR="00134548" w:rsidRDefault="005D1EB0" w:rsidP="002F6E1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 </w:t>
            </w:r>
            <w:r w:rsidR="002F6E1E">
              <w:rPr>
                <w:rFonts w:asciiTheme="majorHAnsi" w:hAnsiTheme="majorHAnsi" w:cstheme="majorHAnsi"/>
              </w:rPr>
              <w:t>la cantidad de energía que se puede consumir durante un periodo de tiempo concreto, dependiendo del tipo de instalación.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FACC5F0" w:rsidR="00BF3AB3" w:rsidRDefault="00AF141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Sociedad Eléctrica del Sur Oeste S.A.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479099C" w:rsidR="00504D0A" w:rsidRDefault="00BF3AB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Comercialización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509667B" w:rsidR="00504D0A" w:rsidRDefault="00BF3AB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Electricidad</w:t>
            </w:r>
            <w:r w:rsidR="0092577D">
              <w:rPr>
                <w:rFonts w:asciiTheme="majorHAnsi" w:hAnsiTheme="majorHAnsi" w:cstheme="majorHAnsi"/>
              </w:rPr>
              <w:t>, Energía Eléctrica</w:t>
            </w:r>
            <w:r w:rsidR="00C26478">
              <w:rPr>
                <w:rFonts w:asciiTheme="majorHAnsi" w:hAnsiTheme="majorHAnsi" w:cstheme="majorHAnsi"/>
              </w:rPr>
              <w:t>, Consumo Luz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CB45CCE" w:rsidR="00504D0A" w:rsidRDefault="006A1DC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2024-06-07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FF1A22F" w:rsidR="00504D0A" w:rsidRPr="00232760" w:rsidRDefault="0092577D" w:rsidP="00504D0A">
            <w:pPr>
              <w:rPr>
                <w:rFonts w:asciiTheme="majorHAnsi" w:hAnsiTheme="majorHAnsi" w:cstheme="majorHAnsi"/>
              </w:rPr>
            </w:pPr>
            <w:r w:rsidRPr="00232760">
              <w:rPr>
                <w:rFonts w:asciiTheme="majorHAnsi" w:hAnsiTheme="majorHAnsi" w:cstheme="majorHAnsi"/>
              </w:rPr>
              <w:t>La información se actualiza mensualmente</w:t>
            </w:r>
            <w:bookmarkStart w:id="0" w:name="_GoBack"/>
            <w:bookmarkEnd w:id="0"/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9C55A9E" w:rsidR="00CD25C2" w:rsidRDefault="006A1DCE" w:rsidP="00C2647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2024-06-07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1C30E51" w:rsidR="00CD25C2" w:rsidRDefault="0092577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23276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9D0E6A" w14:paraId="7A5EEEA5" w14:textId="77777777" w:rsidTr="00504D0A">
        <w:tc>
          <w:tcPr>
            <w:tcW w:w="2972" w:type="dxa"/>
          </w:tcPr>
          <w:p w14:paraId="14C8EAEF" w14:textId="0A3D3873" w:rsidR="009D0E6A" w:rsidRDefault="009D0E6A" w:rsidP="009D0E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AE6C932" w:rsidR="009D0E6A" w:rsidRDefault="009D0E6A" w:rsidP="009D0E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Departamento de Arequipa, 2024</w:t>
            </w:r>
          </w:p>
        </w:tc>
      </w:tr>
      <w:tr w:rsidR="009D0E6A" w14:paraId="494AA20C" w14:textId="77777777" w:rsidTr="00504D0A">
        <w:tc>
          <w:tcPr>
            <w:tcW w:w="2972" w:type="dxa"/>
          </w:tcPr>
          <w:p w14:paraId="6E758B40" w14:textId="63AAB7F3" w:rsidR="009D0E6A" w:rsidRPr="00CD25C2" w:rsidRDefault="009D0E6A" w:rsidP="009D0E6A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09DCF94" w:rsidR="009D0E6A" w:rsidRDefault="00232760" w:rsidP="009D0E6A">
            <w:pPr>
              <w:rPr>
                <w:rFonts w:asciiTheme="majorHAnsi" w:hAnsiTheme="majorHAnsi" w:cstheme="majorHAnsi"/>
              </w:rPr>
            </w:pPr>
            <w:hyperlink r:id="rId6" w:history="1">
              <w:r w:rsidR="009D0E6A" w:rsidRPr="00EF3424">
                <w:rPr>
                  <w:rStyle w:val="Hipervnculo"/>
                </w:rPr>
                <w:t>jlaura</w:t>
              </w:r>
              <w:r w:rsidR="009D0E6A" w:rsidRPr="00EF3424">
                <w:rPr>
                  <w:rStyle w:val="Hipervnculo"/>
                  <w:rFonts w:asciiTheme="majorHAnsi" w:hAnsiTheme="majorHAnsi" w:cstheme="majorHAnsi"/>
                </w:rPr>
                <w:t>@seal.com.pe</w:t>
              </w:r>
            </w:hyperlink>
            <w:r w:rsidR="009D0E6A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C309D"/>
    <w:rsid w:val="000F0E60"/>
    <w:rsid w:val="00116DF8"/>
    <w:rsid w:val="00134548"/>
    <w:rsid w:val="001453F7"/>
    <w:rsid w:val="00156A59"/>
    <w:rsid w:val="00170285"/>
    <w:rsid w:val="00182C03"/>
    <w:rsid w:val="0020585A"/>
    <w:rsid w:val="00232760"/>
    <w:rsid w:val="0029433C"/>
    <w:rsid w:val="00297BE5"/>
    <w:rsid w:val="002F62BD"/>
    <w:rsid w:val="002F6E1E"/>
    <w:rsid w:val="00306482"/>
    <w:rsid w:val="003D0AF5"/>
    <w:rsid w:val="003D6FF9"/>
    <w:rsid w:val="003E4836"/>
    <w:rsid w:val="004730F8"/>
    <w:rsid w:val="0048753E"/>
    <w:rsid w:val="004F1D9B"/>
    <w:rsid w:val="004F3E19"/>
    <w:rsid w:val="00504D0A"/>
    <w:rsid w:val="00523C9D"/>
    <w:rsid w:val="0053263F"/>
    <w:rsid w:val="005D1EB0"/>
    <w:rsid w:val="005F2C43"/>
    <w:rsid w:val="00636A28"/>
    <w:rsid w:val="00647FB5"/>
    <w:rsid w:val="00682CD5"/>
    <w:rsid w:val="006A1DCE"/>
    <w:rsid w:val="0070589E"/>
    <w:rsid w:val="00717CED"/>
    <w:rsid w:val="00766120"/>
    <w:rsid w:val="007840A6"/>
    <w:rsid w:val="00876384"/>
    <w:rsid w:val="008E4139"/>
    <w:rsid w:val="00904DBB"/>
    <w:rsid w:val="0092577D"/>
    <w:rsid w:val="009379D2"/>
    <w:rsid w:val="0095347C"/>
    <w:rsid w:val="00956CCD"/>
    <w:rsid w:val="00962F24"/>
    <w:rsid w:val="009A7FF5"/>
    <w:rsid w:val="009B0AA2"/>
    <w:rsid w:val="009C6FEF"/>
    <w:rsid w:val="009D0E6A"/>
    <w:rsid w:val="009F0CA5"/>
    <w:rsid w:val="00A30A43"/>
    <w:rsid w:val="00A31328"/>
    <w:rsid w:val="00AC72F9"/>
    <w:rsid w:val="00AF1417"/>
    <w:rsid w:val="00B27C25"/>
    <w:rsid w:val="00B6616D"/>
    <w:rsid w:val="00BB0A68"/>
    <w:rsid w:val="00BE2CC3"/>
    <w:rsid w:val="00BF3AB3"/>
    <w:rsid w:val="00C26478"/>
    <w:rsid w:val="00C961F8"/>
    <w:rsid w:val="00CD25C2"/>
    <w:rsid w:val="00D00322"/>
    <w:rsid w:val="00D5559D"/>
    <w:rsid w:val="00D957C7"/>
    <w:rsid w:val="00DA6578"/>
    <w:rsid w:val="00DD63FF"/>
    <w:rsid w:val="00EB1A82"/>
    <w:rsid w:val="00F1229D"/>
    <w:rsid w:val="00F66923"/>
    <w:rsid w:val="00F71199"/>
    <w:rsid w:val="00FA048A"/>
    <w:rsid w:val="00FF77B2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laura@seal.com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Laura Castillo, Jan</cp:lastModifiedBy>
  <cp:revision>3</cp:revision>
  <dcterms:created xsi:type="dcterms:W3CDTF">2024-06-29T04:02:00Z</dcterms:created>
  <dcterms:modified xsi:type="dcterms:W3CDTF">2024-06-29T17:12:00Z</dcterms:modified>
</cp:coreProperties>
</file>