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1C3064D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F4A53" w:rsidRPr="00BF4A53">
        <w:rPr>
          <w:rFonts w:asciiTheme="majorHAnsi" w:hAnsiTheme="majorHAnsi" w:cstheme="majorHAnsi"/>
        </w:rPr>
        <w:t>DEMANDAS CON SENTENCIAS DE PROCESOS CONTENCIOSOS ADMINISTRATIVO LABORAL PREVISIONAL (PCALP) DE LA CORTE SUPERIOR DE JUSTICIA DE PIURA 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C21DDC5" w:rsidR="00504D0A" w:rsidRDefault="00BF4A53" w:rsidP="008F33A5">
            <w:pPr>
              <w:rPr>
                <w:rFonts w:asciiTheme="majorHAnsi" w:hAnsiTheme="majorHAnsi" w:cstheme="majorHAnsi"/>
              </w:rPr>
            </w:pPr>
            <w:r w:rsidRPr="00BF4A53">
              <w:rPr>
                <w:rFonts w:asciiTheme="majorHAnsi" w:hAnsiTheme="majorHAnsi" w:cstheme="majorHAnsi"/>
              </w:rPr>
              <w:t>DEMANDAS CON SENTENCIAS DE PROCESOS CONTENCIOSOS ADMINISTRATIVO LABORAL PREVISIONAL (PCALP) DE LA CORTE SUPERIOR DE JUSTICIA DE PIURA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D7034B8" w:rsidR="00504D0A" w:rsidRDefault="00736F9C" w:rsidP="00504D0A">
            <w:pPr>
              <w:rPr>
                <w:rFonts w:asciiTheme="majorHAnsi" w:hAnsiTheme="majorHAnsi" w:cstheme="majorHAnsi"/>
              </w:rPr>
            </w:pPr>
            <w:r w:rsidRPr="00736F9C">
              <w:rPr>
                <w:rFonts w:asciiTheme="majorHAnsi" w:hAnsiTheme="majorHAnsi" w:cstheme="majorHAnsi"/>
              </w:rPr>
              <w:t>demandas-con-sentencias-de-procesos-contenciosos-administrativo-laboral-previsional-pcalp-de-la-corte-superior-de-justicia-de-piura---csjpiura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6FA6FE3A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7A1F83">
              <w:rPr>
                <w:rFonts w:asciiTheme="majorHAnsi" w:hAnsiTheme="majorHAnsi" w:cstheme="majorHAnsi"/>
              </w:rPr>
              <w:t>Demandas</w:t>
            </w:r>
            <w:r w:rsidR="00961BEE">
              <w:rPr>
                <w:rFonts w:asciiTheme="majorHAnsi" w:hAnsiTheme="majorHAnsi" w:cstheme="majorHAnsi"/>
              </w:rPr>
              <w:t xml:space="preserve"> </w:t>
            </w:r>
            <w:r w:rsidR="00A35255" w:rsidRPr="00A35255">
              <w:rPr>
                <w:rFonts w:asciiTheme="majorHAnsi" w:hAnsiTheme="majorHAnsi" w:cstheme="majorHAnsi"/>
              </w:rPr>
              <w:t>con sentencias de procesos contenciosos administrativo laboral previsional (PCALP)</w:t>
            </w:r>
            <w:r w:rsidR="00A35255">
              <w:rPr>
                <w:rFonts w:asciiTheme="majorHAnsi" w:hAnsiTheme="majorHAnsi" w:cstheme="majorHAnsi"/>
              </w:rPr>
              <w:t>,</w:t>
            </w:r>
            <w:r w:rsidR="00F37469">
              <w:rPr>
                <w:rFonts w:asciiTheme="majorHAnsi" w:hAnsiTheme="majorHAnsi" w:cstheme="majorHAnsi"/>
              </w:rPr>
              <w:t xml:space="preserve"> </w:t>
            </w:r>
            <w:r w:rsidR="00961BEE">
              <w:rPr>
                <w:rFonts w:asciiTheme="majorHAnsi" w:hAnsiTheme="majorHAnsi" w:cstheme="majorHAnsi"/>
              </w:rPr>
              <w:t xml:space="preserve">en </w:t>
            </w:r>
            <w:r w:rsidR="00F37469">
              <w:rPr>
                <w:rFonts w:asciiTheme="majorHAnsi" w:hAnsiTheme="majorHAnsi" w:cstheme="majorHAnsi"/>
              </w:rPr>
              <w:t xml:space="preserve">la </w:t>
            </w:r>
            <w:r w:rsidR="00F37469" w:rsidRPr="005B742D">
              <w:rPr>
                <w:rFonts w:asciiTheme="majorHAnsi" w:hAnsiTheme="majorHAnsi" w:cstheme="majorHAnsi"/>
              </w:rPr>
              <w:t>Corte Superior de Justicia de Piura en</w:t>
            </w:r>
            <w:r w:rsidR="009808B2">
              <w:rPr>
                <w:rFonts w:asciiTheme="majorHAnsi" w:hAnsiTheme="majorHAnsi" w:cstheme="majorHAnsi"/>
              </w:rPr>
              <w:t xml:space="preserve"> el Departamento de </w:t>
            </w:r>
            <w:r w:rsidR="00F37469">
              <w:rPr>
                <w:rFonts w:asciiTheme="majorHAnsi" w:hAnsiTheme="majorHAnsi" w:cstheme="majorHAnsi"/>
              </w:rPr>
              <w:t xml:space="preserve">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2216B490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5ED65D5" w14:textId="5F687CE7" w:rsidR="004C04BF" w:rsidRDefault="004C04BF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Expediente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 xml:space="preserve">Número de Expediente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anonimizado</w:t>
            </w:r>
          </w:p>
          <w:p w14:paraId="30AD92F2" w14:textId="77777777" w:rsidR="00540F51" w:rsidRDefault="00540F51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20DF4B03" w14:textId="1FB738A8" w:rsidR="00E950DD" w:rsidRDefault="00E950DD" w:rsidP="00E950D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49A4D981" w14:textId="1CEFC438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3A0C2081" w14:textId="159E1B71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Motivo de Ingreso</w:t>
            </w:r>
          </w:p>
          <w:p w14:paraId="2BE586AE" w14:textId="77777777" w:rsidR="00A50071" w:rsidRDefault="00A50071" w:rsidP="00A500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E2357A1" w14:textId="22406D85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</w:t>
            </w:r>
          </w:p>
          <w:p w14:paraId="2CE5C7C1" w14:textId="6F43BD74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24536F">
              <w:rPr>
                <w:rFonts w:asciiTheme="majorHAnsi" w:hAnsiTheme="majorHAnsi" w:cstheme="majorHAnsi"/>
                <w:sz w:val="22"/>
                <w:szCs w:val="22"/>
              </w:rPr>
              <w:t>Persona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si es natural o jurídica</w:t>
            </w:r>
          </w:p>
          <w:p w14:paraId="6D7BC8E6" w14:textId="5A0A2450" w:rsidR="00EC1EDA" w:rsidRDefault="00B20955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de</w:t>
            </w:r>
            <w:r w:rsidR="00A50071">
              <w:rPr>
                <w:rFonts w:asciiTheme="majorHAnsi" w:hAnsiTheme="majorHAnsi" w:cstheme="majorHAnsi"/>
                <w:sz w:val="22"/>
                <w:szCs w:val="22"/>
              </w:rPr>
              <w:t xml:space="preserve"> persona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54C4E197" w14:textId="45D10A5A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Acto</w:t>
            </w:r>
            <w:r w:rsidR="002D16C2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Procesal</w:t>
            </w:r>
          </w:p>
          <w:p w14:paraId="02096D9B" w14:textId="5B53BEFB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Sentencia</w:t>
            </w:r>
          </w:p>
          <w:p w14:paraId="445AFD9E" w14:textId="45B2F32F" w:rsidR="0024536F" w:rsidRPr="00FB1401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Días (número de días desde el ingreso hasta la fecha de la sentencia)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CCD2D8E" w:rsidR="00CD25C2" w:rsidRDefault="00DB1724" w:rsidP="00F12881">
            <w:pPr>
              <w:jc w:val="both"/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r w:rsidR="009412FE">
              <w:rPr>
                <w:rFonts w:ascii="Arial" w:hAnsi="Arial" w:cs="Arial"/>
                <w:i/>
              </w:rPr>
              <w:t xml:space="preserve">la fecha de ingreso del expediente, la fecha de la sentencia y el número de Días del proceso; los campos </w:t>
            </w:r>
            <w:r w:rsidRPr="005B742D">
              <w:rPr>
                <w:rFonts w:ascii="Arial" w:hAnsi="Arial" w:cs="Arial"/>
                <w:i/>
              </w:rPr>
              <w:t>Fecha Nacimiento, Edad</w:t>
            </w:r>
            <w:r w:rsidR="009412FE">
              <w:rPr>
                <w:rFonts w:ascii="Arial" w:hAnsi="Arial" w:cs="Arial"/>
                <w:i/>
              </w:rPr>
              <w:t xml:space="preserve"> y</w:t>
            </w:r>
            <w:r w:rsidRPr="005B742D">
              <w:rPr>
                <w:rFonts w:ascii="Arial" w:hAnsi="Arial" w:cs="Arial"/>
                <w:i/>
              </w:rPr>
              <w:t xml:space="preserve"> Sexo</w:t>
            </w:r>
            <w:r w:rsidRPr="005B742D">
              <w:rPr>
                <w:rFonts w:ascii="Arial" w:hAnsi="Arial" w:cs="Arial"/>
              </w:rPr>
              <w:t>,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0C828E60" w14:textId="77777777" w:rsidR="0046063D" w:rsidRDefault="0046063D" w:rsidP="00F12881">
            <w:pPr>
              <w:jc w:val="both"/>
              <w:rPr>
                <w:rFonts w:ascii="Arial" w:hAnsi="Arial" w:cs="Arial"/>
              </w:rPr>
            </w:pPr>
          </w:p>
          <w:p w14:paraId="2355AA4C" w14:textId="0DB96984" w:rsidR="0046063D" w:rsidRPr="005B742D" w:rsidRDefault="0046063D" w:rsidP="00F128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analizar esta información se recomienda filtrar el campo: “TIPO_PARTE</w:t>
            </w:r>
            <w:r w:rsidR="00A35255">
              <w:rPr>
                <w:rFonts w:ascii="Arial" w:hAnsi="Arial" w:cs="Arial"/>
              </w:rPr>
              <w:t>”.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9CA976" w:rsidR="00504D0A" w:rsidRDefault="00565C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Informática del Poder Judicial</w:t>
            </w:r>
            <w:r w:rsidR="00E7699C">
              <w:rPr>
                <w:rFonts w:asciiTheme="majorHAnsi" w:hAnsiTheme="majorHAnsi" w:cstheme="majorHAnsi"/>
              </w:rPr>
              <w:t xml:space="preserve"> del Perú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2DC2E39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8E3467">
              <w:rPr>
                <w:rFonts w:asciiTheme="majorHAnsi" w:hAnsiTheme="majorHAnsi" w:cstheme="majorHAnsi"/>
              </w:rPr>
              <w:t>sentencia</w:t>
            </w:r>
            <w:r w:rsidR="00406DBA">
              <w:rPr>
                <w:rFonts w:asciiTheme="majorHAnsi" w:hAnsiTheme="majorHAnsi" w:cstheme="majorHAnsi"/>
              </w:rPr>
              <w:t>, procesos contencioso administrativos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6E001FF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8E346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8E3467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Frecuencia de actualización</w:t>
            </w:r>
          </w:p>
        </w:tc>
        <w:tc>
          <w:tcPr>
            <w:tcW w:w="7484" w:type="dxa"/>
          </w:tcPr>
          <w:p w14:paraId="234AA13C" w14:textId="78B8F5D0" w:rsidR="00504D0A" w:rsidRDefault="00540E18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8E3467">
              <w:rPr>
                <w:rFonts w:asciiTheme="majorHAnsi" w:hAnsiTheme="majorHAnsi" w:cstheme="majorHAnsi"/>
              </w:rPr>
              <w:t>rimestra</w:t>
            </w:r>
            <w:r>
              <w:rPr>
                <w:rFonts w:asciiTheme="majorHAnsi" w:hAnsiTheme="majorHAnsi" w:cstheme="majorHAnsi"/>
              </w:rPr>
              <w:t>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C529A9E" w:rsidR="00CD25C2" w:rsidRDefault="00A41964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BB43D2">
              <w:rPr>
                <w:rFonts w:asciiTheme="majorHAnsi" w:hAnsiTheme="majorHAnsi" w:cstheme="majorHAnsi"/>
              </w:rPr>
              <w:t>21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F9371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A35255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818B283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  <w:r w:rsidR="00E35AB1">
              <w:rPr>
                <w:rFonts w:asciiTheme="majorHAnsi" w:hAnsiTheme="majorHAnsi" w:cstheme="majorHAnsi"/>
              </w:rPr>
              <w:t>-2024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30D6C043" w:rsidR="00CD25C2" w:rsidRPr="00924FB0" w:rsidRDefault="00E35AB1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Informática_piura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2842486">
    <w:abstractNumId w:val="5"/>
  </w:num>
  <w:num w:numId="2" w16cid:durableId="316571260">
    <w:abstractNumId w:val="3"/>
  </w:num>
  <w:num w:numId="3" w16cid:durableId="1419910258">
    <w:abstractNumId w:val="1"/>
  </w:num>
  <w:num w:numId="4" w16cid:durableId="1461268953">
    <w:abstractNumId w:val="0"/>
  </w:num>
  <w:num w:numId="5" w16cid:durableId="990524487">
    <w:abstractNumId w:val="4"/>
  </w:num>
  <w:num w:numId="6" w16cid:durableId="18586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B1CC2"/>
    <w:rsid w:val="000D6E0A"/>
    <w:rsid w:val="000F5B0E"/>
    <w:rsid w:val="00116DF8"/>
    <w:rsid w:val="0015772C"/>
    <w:rsid w:val="00176D47"/>
    <w:rsid w:val="00181578"/>
    <w:rsid w:val="00182C03"/>
    <w:rsid w:val="001A124D"/>
    <w:rsid w:val="0020585A"/>
    <w:rsid w:val="0024536F"/>
    <w:rsid w:val="00296022"/>
    <w:rsid w:val="00297BE5"/>
    <w:rsid w:val="002A5838"/>
    <w:rsid w:val="002D16C2"/>
    <w:rsid w:val="002F28BC"/>
    <w:rsid w:val="00306482"/>
    <w:rsid w:val="00313D7E"/>
    <w:rsid w:val="00365668"/>
    <w:rsid w:val="003A4482"/>
    <w:rsid w:val="003D0AF5"/>
    <w:rsid w:val="003D6FF9"/>
    <w:rsid w:val="003E4836"/>
    <w:rsid w:val="00406DBA"/>
    <w:rsid w:val="00432941"/>
    <w:rsid w:val="0045686E"/>
    <w:rsid w:val="0046063D"/>
    <w:rsid w:val="004630AD"/>
    <w:rsid w:val="004823AD"/>
    <w:rsid w:val="0048753E"/>
    <w:rsid w:val="00493272"/>
    <w:rsid w:val="004C04BF"/>
    <w:rsid w:val="004F1D9B"/>
    <w:rsid w:val="00504D0A"/>
    <w:rsid w:val="0053263F"/>
    <w:rsid w:val="00540E18"/>
    <w:rsid w:val="00540F51"/>
    <w:rsid w:val="005568C8"/>
    <w:rsid w:val="00565CE1"/>
    <w:rsid w:val="005868A0"/>
    <w:rsid w:val="005A43BA"/>
    <w:rsid w:val="005B3C01"/>
    <w:rsid w:val="005B742D"/>
    <w:rsid w:val="005C4CFD"/>
    <w:rsid w:val="005F2C43"/>
    <w:rsid w:val="005F5F7A"/>
    <w:rsid w:val="00636A28"/>
    <w:rsid w:val="00647FB5"/>
    <w:rsid w:val="00682CD5"/>
    <w:rsid w:val="0070589E"/>
    <w:rsid w:val="00717CED"/>
    <w:rsid w:val="007267AD"/>
    <w:rsid w:val="00736F9C"/>
    <w:rsid w:val="007840A6"/>
    <w:rsid w:val="007A1F83"/>
    <w:rsid w:val="007F3362"/>
    <w:rsid w:val="00876384"/>
    <w:rsid w:val="008C0E34"/>
    <w:rsid w:val="008E3467"/>
    <w:rsid w:val="008F33A5"/>
    <w:rsid w:val="00904DBB"/>
    <w:rsid w:val="00914777"/>
    <w:rsid w:val="00915CA4"/>
    <w:rsid w:val="00924FB0"/>
    <w:rsid w:val="009317F7"/>
    <w:rsid w:val="009379D2"/>
    <w:rsid w:val="009412FE"/>
    <w:rsid w:val="0095347C"/>
    <w:rsid w:val="00961BEE"/>
    <w:rsid w:val="00962F24"/>
    <w:rsid w:val="00963DBD"/>
    <w:rsid w:val="009808B2"/>
    <w:rsid w:val="009A7FF5"/>
    <w:rsid w:val="009B0AA2"/>
    <w:rsid w:val="009F0CA5"/>
    <w:rsid w:val="00A3288F"/>
    <w:rsid w:val="00A3476F"/>
    <w:rsid w:val="00A35255"/>
    <w:rsid w:val="00A41964"/>
    <w:rsid w:val="00A50071"/>
    <w:rsid w:val="00A73BB7"/>
    <w:rsid w:val="00AA6831"/>
    <w:rsid w:val="00AE4646"/>
    <w:rsid w:val="00B20955"/>
    <w:rsid w:val="00B27C25"/>
    <w:rsid w:val="00B40B97"/>
    <w:rsid w:val="00B6616D"/>
    <w:rsid w:val="00B73DDB"/>
    <w:rsid w:val="00BB43D2"/>
    <w:rsid w:val="00BC6C98"/>
    <w:rsid w:val="00BD3685"/>
    <w:rsid w:val="00BE2CC3"/>
    <w:rsid w:val="00BF4A53"/>
    <w:rsid w:val="00C829FC"/>
    <w:rsid w:val="00C961F8"/>
    <w:rsid w:val="00CB545E"/>
    <w:rsid w:val="00CD25C2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E344E1"/>
    <w:rsid w:val="00E35AB1"/>
    <w:rsid w:val="00E7699C"/>
    <w:rsid w:val="00E950DD"/>
    <w:rsid w:val="00EB1A82"/>
    <w:rsid w:val="00EC1EDA"/>
    <w:rsid w:val="00ED2C98"/>
    <w:rsid w:val="00ED61F5"/>
    <w:rsid w:val="00EE0FEA"/>
    <w:rsid w:val="00EF7E4A"/>
    <w:rsid w:val="00F1229D"/>
    <w:rsid w:val="00F12881"/>
    <w:rsid w:val="00F311E2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Zarate Atoche</cp:lastModifiedBy>
  <cp:revision>9</cp:revision>
  <dcterms:created xsi:type="dcterms:W3CDTF">2024-05-21T21:46:00Z</dcterms:created>
  <dcterms:modified xsi:type="dcterms:W3CDTF">2024-05-29T20:36:00Z</dcterms:modified>
</cp:coreProperties>
</file>