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DF83C" w14:textId="007E7456" w:rsidR="009C3E50" w:rsidRDefault="00AA39B8" w:rsidP="00AA39B8">
      <w:pPr>
        <w:jc w:val="center"/>
        <w:rPr>
          <w:b/>
          <w:bCs/>
          <w:u w:val="single"/>
          <w:lang w:val="es-MX"/>
        </w:rPr>
      </w:pPr>
      <w:r w:rsidRPr="00AA39B8">
        <w:rPr>
          <w:b/>
          <w:bCs/>
          <w:u w:val="single"/>
          <w:lang w:val="es-MX"/>
        </w:rPr>
        <w:t>METADATOS</w:t>
      </w:r>
    </w:p>
    <w:p w14:paraId="3EFEF1A9" w14:textId="0BF1E8AE" w:rsidR="00B9059A" w:rsidRDefault="00AA39B8">
      <w:pPr>
        <w:rPr>
          <w:lang w:val="es-MX"/>
        </w:rPr>
      </w:pPr>
      <w:r>
        <w:rPr>
          <w:lang w:val="es-MX"/>
        </w:rPr>
        <w:t xml:space="preserve">Metadatos de </w:t>
      </w:r>
      <w:proofErr w:type="spellStart"/>
      <w:r>
        <w:rPr>
          <w:lang w:val="es-MX"/>
        </w:rPr>
        <w:t>Dataset</w:t>
      </w:r>
      <w:proofErr w:type="spellEnd"/>
      <w:r>
        <w:rPr>
          <w:lang w:val="es-MX"/>
        </w:rPr>
        <w:t xml:space="preserve">: </w:t>
      </w:r>
      <w:r w:rsidR="000A5C9D">
        <w:rPr>
          <w:lang w:val="es-MX"/>
        </w:rPr>
        <w:t>S</w:t>
      </w:r>
      <w:r w:rsidR="000A5C9D" w:rsidRPr="000A5C9D">
        <w:rPr>
          <w:lang w:val="es-MX"/>
        </w:rPr>
        <w:t>eguimiento de Distribución de medicamentos del Centro Nacional de Abastecimiento en Recursos Estratégicos - [CENARES]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2538"/>
        <w:gridCol w:w="6392"/>
      </w:tblGrid>
      <w:tr w:rsidR="008F6D4E" w14:paraId="68AC4565" w14:textId="77777777" w:rsidTr="00C5081E">
        <w:trPr>
          <w:trHeight w:val="222"/>
        </w:trPr>
        <w:tc>
          <w:tcPr>
            <w:tcW w:w="2538" w:type="dxa"/>
            <w:vAlign w:val="center"/>
          </w:tcPr>
          <w:p w14:paraId="6A6063EF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392" w:type="dxa"/>
          </w:tcPr>
          <w:p w14:paraId="45585471" w14:textId="6DED2C46" w:rsidR="000A5C9D" w:rsidRPr="00B9059A" w:rsidRDefault="000A5C9D" w:rsidP="00487AD7">
            <w:pPr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Pr="000A5C9D">
              <w:rPr>
                <w:lang w:val="es-MX"/>
              </w:rPr>
              <w:t>eguimiento de Distribución de medicamentos del Centro Nacional de Abastecimiento en Recursos Estratégicos - [CENARES]</w:t>
            </w:r>
          </w:p>
        </w:tc>
      </w:tr>
      <w:tr w:rsidR="008F6D4E" w14:paraId="43B987C7" w14:textId="77777777" w:rsidTr="00C5081E">
        <w:trPr>
          <w:trHeight w:val="192"/>
        </w:trPr>
        <w:tc>
          <w:tcPr>
            <w:tcW w:w="2538" w:type="dxa"/>
            <w:vAlign w:val="center"/>
          </w:tcPr>
          <w:p w14:paraId="33EF256F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392" w:type="dxa"/>
          </w:tcPr>
          <w:p w14:paraId="6E4F4C70" w14:textId="00F18F9C" w:rsidR="008F6D4E" w:rsidRDefault="00D14BA2" w:rsidP="00487AD7">
            <w:pPr>
              <w:rPr>
                <w:rFonts w:asciiTheme="majorHAnsi" w:hAnsiTheme="majorHAnsi" w:cstheme="majorHAnsi"/>
              </w:rPr>
            </w:pPr>
            <w:hyperlink r:id="rId5" w:history="1">
              <w:r w:rsidRPr="00333915">
                <w:rPr>
                  <w:rStyle w:val="Hipervnculo"/>
                  <w:rFonts w:asciiTheme="majorHAnsi" w:hAnsiTheme="majorHAnsi" w:cstheme="majorHAnsi"/>
                </w:rPr>
                <w:t>https://www.datosabiertos.gob.pe/dataset/seguimiento-de-distribuci%C3%B3n-de-medicamentos-del-centro-nacional-de-abastecimiento-en-0</w:t>
              </w:r>
            </w:hyperlink>
          </w:p>
          <w:p w14:paraId="787BE2D2" w14:textId="6B916EBA" w:rsidR="00D14BA2" w:rsidRDefault="00D14BA2" w:rsidP="00487AD7">
            <w:pPr>
              <w:rPr>
                <w:rFonts w:asciiTheme="majorHAnsi" w:hAnsiTheme="majorHAnsi" w:cstheme="majorHAnsi"/>
              </w:rPr>
            </w:pPr>
          </w:p>
        </w:tc>
      </w:tr>
      <w:tr w:rsidR="008F6D4E" w14:paraId="1C359BA1" w14:textId="77777777" w:rsidTr="00C5081E">
        <w:trPr>
          <w:trHeight w:val="868"/>
        </w:trPr>
        <w:tc>
          <w:tcPr>
            <w:tcW w:w="2538" w:type="dxa"/>
            <w:vAlign w:val="center"/>
          </w:tcPr>
          <w:p w14:paraId="3F9AAFF0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6B470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392" w:type="dxa"/>
          </w:tcPr>
          <w:p w14:paraId="7178BB10" w14:textId="0998829A" w:rsidR="008F6D4E" w:rsidRPr="00C759AC" w:rsidRDefault="008F6D4E" w:rsidP="00487AD7">
            <w:pPr>
              <w:pStyle w:val="Ttulo5"/>
              <w:spacing w:before="0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cstheme="majorHAnsi"/>
                <w:color w:val="auto"/>
              </w:rPr>
              <w:t xml:space="preserve">La información </w:t>
            </w:r>
            <w:r w:rsidR="0082679F">
              <w:rPr>
                <w:rFonts w:cstheme="majorHAnsi"/>
                <w:color w:val="auto"/>
              </w:rPr>
              <w:t xml:space="preserve">de </w:t>
            </w:r>
            <w:r>
              <w:rPr>
                <w:rFonts w:cstheme="majorHAnsi"/>
                <w:color w:val="auto"/>
              </w:rPr>
              <w:t xml:space="preserve">CENARES, que corresponde </w:t>
            </w:r>
            <w:r w:rsidR="0082679F">
              <w:rPr>
                <w:rFonts w:cstheme="majorHAnsi"/>
                <w:color w:val="auto"/>
              </w:rPr>
              <w:t xml:space="preserve">al </w:t>
            </w:r>
            <w:r w:rsidR="0082679F" w:rsidRPr="00C759AC">
              <w:rPr>
                <w:rFonts w:cstheme="majorHAnsi"/>
                <w:color w:val="auto"/>
              </w:rPr>
              <w:t>seguimiento</w:t>
            </w:r>
            <w:r w:rsidRPr="00C759AC">
              <w:rPr>
                <w:rFonts w:cstheme="majorHAnsi"/>
                <w:color w:val="auto"/>
              </w:rPr>
              <w:t xml:space="preserve"> de</w:t>
            </w:r>
            <w:r w:rsidR="000A5C9D">
              <w:rPr>
                <w:rFonts w:cstheme="majorHAnsi"/>
                <w:color w:val="auto"/>
              </w:rPr>
              <w:t xml:space="preserve">l Cuadro de Distribución </w:t>
            </w:r>
            <w:r w:rsidR="00B9059A">
              <w:rPr>
                <w:rFonts w:cstheme="majorHAnsi"/>
                <w:color w:val="auto"/>
              </w:rPr>
              <w:t xml:space="preserve">de los Recursos Estratégicos en Salud </w:t>
            </w:r>
            <w:r>
              <w:rPr>
                <w:rFonts w:cstheme="majorHAnsi"/>
                <w:color w:val="auto"/>
              </w:rPr>
              <w:t xml:space="preserve">durante </w:t>
            </w:r>
            <w:r w:rsidR="00B9059A">
              <w:rPr>
                <w:rFonts w:cstheme="majorHAnsi"/>
                <w:color w:val="auto"/>
              </w:rPr>
              <w:t>d</w:t>
            </w:r>
            <w:r>
              <w:rPr>
                <w:rFonts w:cstheme="majorHAnsi"/>
                <w:color w:val="auto"/>
              </w:rPr>
              <w:t xml:space="preserve">el 2024. </w:t>
            </w:r>
          </w:p>
          <w:p w14:paraId="3FAD4BCD" w14:textId="77777777" w:rsidR="008F6D4E" w:rsidRDefault="008F6D4E" w:rsidP="00487AD7">
            <w:pPr>
              <w:jc w:val="both"/>
              <w:rPr>
                <w:rFonts w:asciiTheme="majorHAnsi" w:hAnsiTheme="majorHAnsi" w:cstheme="majorHAnsi"/>
              </w:rPr>
            </w:pPr>
          </w:p>
          <w:p w14:paraId="7787E30A" w14:textId="74D733AA" w:rsidR="008F6D4E" w:rsidRDefault="008F6D4E" w:rsidP="00487AD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muestra, </w:t>
            </w:r>
            <w:r w:rsidRPr="002834A7">
              <w:rPr>
                <w:rFonts w:asciiTheme="majorHAnsi" w:hAnsiTheme="majorHAnsi" w:cstheme="majorHAnsi"/>
              </w:rPr>
              <w:t xml:space="preserve">algunos datos </w:t>
            </w:r>
            <w:r w:rsidR="003D5E85">
              <w:rPr>
                <w:rFonts w:asciiTheme="majorHAnsi" w:hAnsiTheme="majorHAnsi" w:cstheme="majorHAnsi"/>
              </w:rPr>
              <w:t xml:space="preserve">que se </w:t>
            </w:r>
            <w:r w:rsidRPr="002834A7">
              <w:rPr>
                <w:rFonts w:asciiTheme="majorHAnsi" w:hAnsiTheme="majorHAnsi" w:cstheme="majorHAnsi"/>
              </w:rPr>
              <w:t>encuentra</w:t>
            </w:r>
            <w:r w:rsidR="003D5E85">
              <w:rPr>
                <w:rFonts w:asciiTheme="majorHAnsi" w:hAnsiTheme="majorHAnsi" w:cstheme="majorHAnsi"/>
              </w:rPr>
              <w:t>n</w:t>
            </w:r>
            <w:r w:rsidRPr="002834A7">
              <w:rPr>
                <w:rFonts w:asciiTheme="majorHAnsi" w:hAnsiTheme="majorHAnsi" w:cstheme="majorHAnsi"/>
              </w:rPr>
              <w:t xml:space="preserve"> en proceso, por ello podría aparecer en blanco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31DFBEE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</w:p>
          <w:p w14:paraId="2056B8B2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371F21FE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Estrategia</w:t>
            </w:r>
          </w:p>
          <w:p w14:paraId="4067EAC9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META</w:t>
            </w:r>
          </w:p>
          <w:p w14:paraId="6DA6EEDE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COD MEF</w:t>
            </w:r>
          </w:p>
          <w:p w14:paraId="3826B049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Destino</w:t>
            </w:r>
          </w:p>
          <w:p w14:paraId="3F45C141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Código SISMED</w:t>
            </w:r>
          </w:p>
          <w:p w14:paraId="7213A131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Código SIGA</w:t>
            </w:r>
          </w:p>
          <w:p w14:paraId="761BD90C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ITEM</w:t>
            </w:r>
          </w:p>
          <w:p w14:paraId="25629221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Cantidad</w:t>
            </w:r>
          </w:p>
          <w:p w14:paraId="518CBDB3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N° CD</w:t>
            </w:r>
          </w:p>
          <w:p w14:paraId="1F566155" w14:textId="60B73652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Observaci</w:t>
            </w:r>
            <w:r>
              <w:rPr>
                <w:rFonts w:asciiTheme="majorHAnsi" w:hAnsiTheme="majorHAnsi" w:cstheme="majorHAnsi"/>
              </w:rPr>
              <w:t>ó</w:t>
            </w:r>
            <w:r w:rsidRPr="000A5C9D">
              <w:rPr>
                <w:rFonts w:asciiTheme="majorHAnsi" w:hAnsiTheme="majorHAnsi" w:cstheme="majorHAnsi"/>
              </w:rPr>
              <w:t>n</w:t>
            </w:r>
          </w:p>
          <w:p w14:paraId="4FE0C388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Referencia</w:t>
            </w:r>
          </w:p>
          <w:p w14:paraId="7CBA2772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Fecha de creación</w:t>
            </w:r>
          </w:p>
          <w:p w14:paraId="0C8847F6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Situación</w:t>
            </w:r>
          </w:p>
          <w:p w14:paraId="633D7278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Pendiente</w:t>
            </w:r>
          </w:p>
          <w:p w14:paraId="475D5816" w14:textId="5F092A61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0A5C9D">
              <w:rPr>
                <w:rFonts w:asciiTheme="majorHAnsi" w:hAnsiTheme="majorHAnsi" w:cstheme="majorHAnsi"/>
              </w:rPr>
              <w:t>Nro</w:t>
            </w:r>
            <w:proofErr w:type="spellEnd"/>
            <w:r w:rsidRPr="000A5C9D">
              <w:rPr>
                <w:rFonts w:asciiTheme="majorHAnsi" w:hAnsiTheme="majorHAnsi" w:cstheme="majorHAnsi"/>
              </w:rPr>
              <w:t xml:space="preserve"> Pecosa</w:t>
            </w:r>
          </w:p>
          <w:p w14:paraId="63090C72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Fecha Pecosa</w:t>
            </w:r>
          </w:p>
          <w:p w14:paraId="6D2F640D" w14:textId="77777777" w:rsidR="000A5C9D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Estado Despacho</w:t>
            </w:r>
          </w:p>
          <w:p w14:paraId="2358AEC6" w14:textId="2C86626B" w:rsidR="00B9059A" w:rsidRPr="000A5C9D" w:rsidRDefault="000A5C9D" w:rsidP="000A5C9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0A5C9D">
              <w:rPr>
                <w:rFonts w:asciiTheme="majorHAnsi" w:hAnsiTheme="majorHAnsi" w:cstheme="majorHAnsi"/>
              </w:rPr>
              <w:t>Refrigerado</w:t>
            </w:r>
          </w:p>
        </w:tc>
      </w:tr>
      <w:tr w:rsidR="008F6D4E" w14:paraId="56686776" w14:textId="77777777" w:rsidTr="00C5081E">
        <w:trPr>
          <w:trHeight w:val="96"/>
        </w:trPr>
        <w:tc>
          <w:tcPr>
            <w:tcW w:w="2538" w:type="dxa"/>
            <w:vAlign w:val="center"/>
          </w:tcPr>
          <w:p w14:paraId="4FA01DB8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392" w:type="dxa"/>
          </w:tcPr>
          <w:p w14:paraId="4CA0F874" w14:textId="2EEE8B68" w:rsidR="008F6D4E" w:rsidRDefault="008F6D4E" w:rsidP="00487A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Centro Nacional de Abastecimiento de Recursos Estratégicos en Salud</w:t>
            </w:r>
            <w:r w:rsidR="0082679F">
              <w:rPr>
                <w:rFonts w:asciiTheme="majorHAnsi" w:hAnsiTheme="majorHAnsi" w:cstheme="majorHAnsi"/>
              </w:rPr>
              <w:t xml:space="preserve"> - </w:t>
            </w:r>
            <w:r>
              <w:rPr>
                <w:rFonts w:asciiTheme="majorHAnsi" w:hAnsiTheme="majorHAnsi" w:cstheme="majorHAnsi"/>
              </w:rPr>
              <w:t>CENARES</w:t>
            </w:r>
          </w:p>
        </w:tc>
      </w:tr>
      <w:tr w:rsidR="008F6D4E" w14:paraId="5D356C4C" w14:textId="77777777" w:rsidTr="00C5081E">
        <w:trPr>
          <w:trHeight w:val="96"/>
        </w:trPr>
        <w:tc>
          <w:tcPr>
            <w:tcW w:w="2538" w:type="dxa"/>
            <w:vAlign w:val="center"/>
          </w:tcPr>
          <w:p w14:paraId="7E55F43A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392" w:type="dxa"/>
          </w:tcPr>
          <w:p w14:paraId="42875785" w14:textId="139ECDBD" w:rsidR="008F6D4E" w:rsidRDefault="008F6D4E" w:rsidP="00487A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Tecnología </w:t>
            </w:r>
            <w:r w:rsidR="00BE75A8">
              <w:rPr>
                <w:rFonts w:asciiTheme="majorHAnsi" w:hAnsiTheme="majorHAnsi" w:cstheme="majorHAnsi"/>
              </w:rPr>
              <w:t xml:space="preserve">de información </w:t>
            </w:r>
            <w:r>
              <w:rPr>
                <w:rFonts w:asciiTheme="majorHAnsi" w:hAnsiTheme="majorHAnsi" w:cstheme="majorHAnsi"/>
              </w:rPr>
              <w:t xml:space="preserve">e Innovación </w:t>
            </w:r>
          </w:p>
        </w:tc>
      </w:tr>
      <w:tr w:rsidR="008F6D4E" w14:paraId="0A05A41F" w14:textId="77777777" w:rsidTr="00C5081E">
        <w:trPr>
          <w:trHeight w:val="90"/>
        </w:trPr>
        <w:tc>
          <w:tcPr>
            <w:tcW w:w="2538" w:type="dxa"/>
            <w:vAlign w:val="center"/>
          </w:tcPr>
          <w:p w14:paraId="6588776C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6392" w:type="dxa"/>
          </w:tcPr>
          <w:p w14:paraId="3F5A65F1" w14:textId="43B14283" w:rsidR="008F6D4E" w:rsidRDefault="0082679F" w:rsidP="00487A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Distribución </w:t>
            </w:r>
            <w:r w:rsidR="00B9059A">
              <w:rPr>
                <w:rFonts w:asciiTheme="majorHAnsi" w:hAnsiTheme="majorHAnsi" w:cstheme="majorHAnsi"/>
              </w:rPr>
              <w:t>de Recursos Estratégicos</w:t>
            </w:r>
          </w:p>
        </w:tc>
      </w:tr>
      <w:tr w:rsidR="008F6D4E" w14:paraId="3245C9FF" w14:textId="77777777" w:rsidTr="00C5081E">
        <w:trPr>
          <w:trHeight w:val="96"/>
        </w:trPr>
        <w:tc>
          <w:tcPr>
            <w:tcW w:w="2538" w:type="dxa"/>
            <w:vAlign w:val="center"/>
          </w:tcPr>
          <w:p w14:paraId="1575FD60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392" w:type="dxa"/>
          </w:tcPr>
          <w:p w14:paraId="6A86039F" w14:textId="5880DD3F" w:rsidR="008F6D4E" w:rsidRDefault="008F6D4E" w:rsidP="00487A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</w:t>
            </w:r>
            <w:r w:rsidR="0082679F">
              <w:rPr>
                <w:rFonts w:asciiTheme="majorHAnsi" w:hAnsiTheme="majorHAnsi" w:cstheme="majorHAnsi"/>
              </w:rPr>
              <w:t>2</w:t>
            </w:r>
            <w:r w:rsidR="004A4A1C">
              <w:rPr>
                <w:rFonts w:asciiTheme="majorHAnsi" w:hAnsiTheme="majorHAnsi" w:cstheme="majorHAnsi"/>
              </w:rPr>
              <w:t>9</w:t>
            </w:r>
          </w:p>
        </w:tc>
      </w:tr>
      <w:tr w:rsidR="008F6D4E" w14:paraId="0386F136" w14:textId="77777777" w:rsidTr="00C5081E">
        <w:trPr>
          <w:trHeight w:val="90"/>
        </w:trPr>
        <w:tc>
          <w:tcPr>
            <w:tcW w:w="2538" w:type="dxa"/>
            <w:vAlign w:val="center"/>
          </w:tcPr>
          <w:p w14:paraId="3A63104E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392" w:type="dxa"/>
          </w:tcPr>
          <w:p w14:paraId="057563EB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Diario</w:t>
            </w:r>
          </w:p>
        </w:tc>
      </w:tr>
      <w:tr w:rsidR="008F6D4E" w14:paraId="3E38668E" w14:textId="77777777" w:rsidTr="00C5081E">
        <w:trPr>
          <w:trHeight w:val="96"/>
        </w:trPr>
        <w:tc>
          <w:tcPr>
            <w:tcW w:w="2538" w:type="dxa"/>
            <w:vAlign w:val="center"/>
          </w:tcPr>
          <w:p w14:paraId="6AE058FD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392" w:type="dxa"/>
            <w:vAlign w:val="center"/>
          </w:tcPr>
          <w:p w14:paraId="3BC2E0D7" w14:textId="4745F934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82679F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="004A4A1C">
              <w:rPr>
                <w:rFonts w:asciiTheme="majorHAnsi" w:hAnsiTheme="majorHAnsi" w:cstheme="majorHAnsi"/>
                <w:color w:val="000000" w:themeColor="text1"/>
                <w:kern w:val="24"/>
              </w:rPr>
              <w:t>9</w:t>
            </w:r>
          </w:p>
        </w:tc>
      </w:tr>
      <w:tr w:rsidR="008F6D4E" w14:paraId="7372E681" w14:textId="77777777" w:rsidTr="00C5081E">
        <w:trPr>
          <w:trHeight w:val="90"/>
        </w:trPr>
        <w:tc>
          <w:tcPr>
            <w:tcW w:w="2538" w:type="dxa"/>
            <w:vAlign w:val="center"/>
          </w:tcPr>
          <w:p w14:paraId="14C3363F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392" w:type="dxa"/>
            <w:vAlign w:val="center"/>
          </w:tcPr>
          <w:p w14:paraId="2004CE81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8F6D4E" w:rsidRPr="004A4A1C" w14:paraId="12559146" w14:textId="77777777" w:rsidTr="00C5081E">
        <w:trPr>
          <w:trHeight w:val="96"/>
        </w:trPr>
        <w:tc>
          <w:tcPr>
            <w:tcW w:w="2538" w:type="dxa"/>
            <w:vAlign w:val="center"/>
          </w:tcPr>
          <w:p w14:paraId="1A01D32F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392" w:type="dxa"/>
            <w:vAlign w:val="center"/>
          </w:tcPr>
          <w:p w14:paraId="530F7057" w14:textId="0F1AE3EF" w:rsidR="008F6D4E" w:rsidRPr="00390F72" w:rsidRDefault="00B9059A" w:rsidP="00487AD7">
            <w:pPr>
              <w:rPr>
                <w:rFonts w:asciiTheme="majorHAnsi" w:hAnsiTheme="majorHAnsi" w:cstheme="majorHAnsi"/>
                <w:highlight w:val="yellow"/>
                <w:lang w:val="en-US"/>
              </w:rPr>
            </w:pPr>
            <w:r w:rsidRPr="00B9059A">
              <w:rPr>
                <w:rFonts w:asciiTheme="majorHAnsi" w:hAnsiTheme="majorHAnsi" w:cstheme="majorHAnsi"/>
                <w:lang w:val="en-US"/>
              </w:rPr>
              <w:t>Open Data Commons Attribution License</w:t>
            </w:r>
          </w:p>
        </w:tc>
      </w:tr>
      <w:tr w:rsidR="008F6D4E" w14:paraId="0C5B16F3" w14:textId="77777777" w:rsidTr="00C5081E">
        <w:trPr>
          <w:trHeight w:val="96"/>
        </w:trPr>
        <w:tc>
          <w:tcPr>
            <w:tcW w:w="2538" w:type="dxa"/>
            <w:vAlign w:val="center"/>
          </w:tcPr>
          <w:p w14:paraId="77B2F1D5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392" w:type="dxa"/>
            <w:vAlign w:val="center"/>
          </w:tcPr>
          <w:p w14:paraId="26F47C8E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8F6D4E" w14:paraId="7EDB49E5" w14:textId="77777777" w:rsidTr="00C5081E">
        <w:trPr>
          <w:trHeight w:val="90"/>
        </w:trPr>
        <w:tc>
          <w:tcPr>
            <w:tcW w:w="2538" w:type="dxa"/>
            <w:vAlign w:val="center"/>
          </w:tcPr>
          <w:p w14:paraId="1D8C2712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392" w:type="dxa"/>
            <w:vAlign w:val="center"/>
          </w:tcPr>
          <w:p w14:paraId="24C39942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8F6D4E" w14:paraId="2EF5B96D" w14:textId="77777777" w:rsidTr="00C5081E">
        <w:trPr>
          <w:trHeight w:val="96"/>
        </w:trPr>
        <w:tc>
          <w:tcPr>
            <w:tcW w:w="2538" w:type="dxa"/>
          </w:tcPr>
          <w:p w14:paraId="3DAEDCFD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392" w:type="dxa"/>
          </w:tcPr>
          <w:p w14:paraId="7860A70E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8F6D4E" w14:paraId="01A5476E" w14:textId="77777777" w:rsidTr="00C5081E">
        <w:trPr>
          <w:trHeight w:val="90"/>
        </w:trPr>
        <w:tc>
          <w:tcPr>
            <w:tcW w:w="2538" w:type="dxa"/>
          </w:tcPr>
          <w:p w14:paraId="23D74F75" w14:textId="77777777" w:rsidR="008F6D4E" w:rsidRPr="00504D0A" w:rsidRDefault="008F6D4E" w:rsidP="00487AD7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6392" w:type="dxa"/>
          </w:tcPr>
          <w:p w14:paraId="16101293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8F6D4E" w14:paraId="3DCD0E5A" w14:textId="77777777" w:rsidTr="00C5081E">
        <w:trPr>
          <w:trHeight w:val="90"/>
        </w:trPr>
        <w:tc>
          <w:tcPr>
            <w:tcW w:w="2538" w:type="dxa"/>
          </w:tcPr>
          <w:p w14:paraId="3CB1F903" w14:textId="77777777" w:rsidR="008F6D4E" w:rsidRDefault="008F6D4E" w:rsidP="00487A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 xml:space="preserve">Cobertura </w:t>
            </w:r>
          </w:p>
        </w:tc>
        <w:tc>
          <w:tcPr>
            <w:tcW w:w="6392" w:type="dxa"/>
          </w:tcPr>
          <w:p w14:paraId="12AACED2" w14:textId="78BA48D5" w:rsidR="008F6D4E" w:rsidRDefault="008F6D4E" w:rsidP="00487AD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82679F">
              <w:rPr>
                <w:rFonts w:asciiTheme="majorHAnsi" w:hAnsiTheme="majorHAnsi" w:cstheme="majorHAnsi"/>
              </w:rPr>
              <w:t>, 2024</w:t>
            </w:r>
          </w:p>
        </w:tc>
      </w:tr>
      <w:tr w:rsidR="008F6D4E" w:rsidRPr="0082679F" w14:paraId="03300692" w14:textId="77777777" w:rsidTr="00C5081E">
        <w:trPr>
          <w:trHeight w:val="90"/>
        </w:trPr>
        <w:tc>
          <w:tcPr>
            <w:tcW w:w="2538" w:type="dxa"/>
          </w:tcPr>
          <w:p w14:paraId="7EAC7825" w14:textId="77777777" w:rsidR="008F6D4E" w:rsidRPr="00CD25C2" w:rsidRDefault="008F6D4E" w:rsidP="00487AD7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6392" w:type="dxa"/>
          </w:tcPr>
          <w:p w14:paraId="398A2166" w14:textId="760CB903" w:rsidR="008F6D4E" w:rsidRPr="0082679F" w:rsidRDefault="00B9059A" w:rsidP="00E42C2C">
            <w:pPr>
              <w:spacing w:line="300" w:lineRule="atLeast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="Roboto" w:eastAsia="Times New Roman" w:hAnsi="Roboto" w:cs="Times New Roman"/>
                <w:color w:val="1155CC"/>
                <w:sz w:val="20"/>
                <w:szCs w:val="20"/>
                <w:lang w:val="es-MX" w:eastAsia="es-PE"/>
              </w:rPr>
              <w:t>Gesteco1.otii@cenares.gob.pe</w:t>
            </w:r>
          </w:p>
        </w:tc>
      </w:tr>
    </w:tbl>
    <w:p w14:paraId="60F9CDFE" w14:textId="77777777" w:rsidR="008F6D4E" w:rsidRPr="0082679F" w:rsidRDefault="008F6D4E">
      <w:pPr>
        <w:rPr>
          <w:lang w:val="es-MX"/>
        </w:rPr>
      </w:pPr>
    </w:p>
    <w:sectPr w:rsidR="008F6D4E" w:rsidRPr="00826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5724F"/>
    <w:multiLevelType w:val="hybridMultilevel"/>
    <w:tmpl w:val="0EAACC1A"/>
    <w:lvl w:ilvl="0" w:tplc="A6A81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2781D"/>
    <w:multiLevelType w:val="hybridMultilevel"/>
    <w:tmpl w:val="8F92807A"/>
    <w:lvl w:ilvl="0" w:tplc="A6A81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E1005"/>
    <w:multiLevelType w:val="hybridMultilevel"/>
    <w:tmpl w:val="91E80F3C"/>
    <w:lvl w:ilvl="0" w:tplc="A6A81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981916">
    <w:abstractNumId w:val="2"/>
  </w:num>
  <w:num w:numId="2" w16cid:durableId="1132015909">
    <w:abstractNumId w:val="0"/>
  </w:num>
  <w:num w:numId="3" w16cid:durableId="32594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B8"/>
    <w:rsid w:val="000A5C9D"/>
    <w:rsid w:val="000A658C"/>
    <w:rsid w:val="0014508D"/>
    <w:rsid w:val="00151B25"/>
    <w:rsid w:val="00171DC1"/>
    <w:rsid w:val="002C2BCA"/>
    <w:rsid w:val="003058FF"/>
    <w:rsid w:val="003A3222"/>
    <w:rsid w:val="003D5E85"/>
    <w:rsid w:val="003E441A"/>
    <w:rsid w:val="004A4A1C"/>
    <w:rsid w:val="004D72AC"/>
    <w:rsid w:val="00504BD2"/>
    <w:rsid w:val="005278B0"/>
    <w:rsid w:val="00533074"/>
    <w:rsid w:val="005C2373"/>
    <w:rsid w:val="0066538D"/>
    <w:rsid w:val="00706FF5"/>
    <w:rsid w:val="007C325F"/>
    <w:rsid w:val="0082679F"/>
    <w:rsid w:val="0088574A"/>
    <w:rsid w:val="008C4C22"/>
    <w:rsid w:val="008F6D4E"/>
    <w:rsid w:val="009C3E50"/>
    <w:rsid w:val="009D40A7"/>
    <w:rsid w:val="00A5221A"/>
    <w:rsid w:val="00AA39B8"/>
    <w:rsid w:val="00B9059A"/>
    <w:rsid w:val="00BE75A8"/>
    <w:rsid w:val="00C07274"/>
    <w:rsid w:val="00C5081E"/>
    <w:rsid w:val="00D14BA2"/>
    <w:rsid w:val="00DC2806"/>
    <w:rsid w:val="00DE4713"/>
    <w:rsid w:val="00E42C2C"/>
    <w:rsid w:val="00EA271C"/>
    <w:rsid w:val="00F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A419C"/>
  <w15:chartTrackingRefBased/>
  <w15:docId w15:val="{ACF1F1FE-684B-42C2-8B84-EC1DDF51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6D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8F6D4E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F6D4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F6D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6D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6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atosabiertos.gob.pe/dataset/seguimiento-de-distribuci%C3%B3n-de-medicamentos-del-centro-nacional-de-abastecimiento-en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Esmith Hidalgo Salva</dc:creator>
  <cp:keywords/>
  <dc:description/>
  <cp:lastModifiedBy>Esmith Hidalgo</cp:lastModifiedBy>
  <cp:revision>30</cp:revision>
  <cp:lastPrinted>2024-05-10T22:38:00Z</cp:lastPrinted>
  <dcterms:created xsi:type="dcterms:W3CDTF">2024-05-08T17:39:00Z</dcterms:created>
  <dcterms:modified xsi:type="dcterms:W3CDTF">2024-05-30T03:06:00Z</dcterms:modified>
</cp:coreProperties>
</file>